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BA" w:rsidRPr="004135BA" w:rsidRDefault="004135BA" w:rsidP="00413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135BA">
        <w:rPr>
          <w:rFonts w:ascii="Arial" w:eastAsia="Times New Roman" w:hAnsi="Arial" w:cs="Arial"/>
          <w:sz w:val="28"/>
          <w:szCs w:val="28"/>
          <w:lang w:eastAsia="ru-RU"/>
        </w:rPr>
        <w:t>Вступили в силу изменения, внесенные в Кодекс об административных правонарушениях, касающиеся нарушений установленных законодательством требований о предотвращении допинга в спорте.</w:t>
      </w:r>
      <w:r w:rsidRPr="004135B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135BA">
        <w:rPr>
          <w:rFonts w:ascii="Arial" w:eastAsia="Times New Roman" w:hAnsi="Arial" w:cs="Arial"/>
          <w:sz w:val="28"/>
          <w:szCs w:val="28"/>
          <w:lang w:eastAsia="ru-RU"/>
        </w:rPr>
        <w:br/>
        <w:t>Федеральный закон «О внесении изменений в статьи 3.5 и 6.18 Кодекса Российской Федерации об административных правонарушениях» от 1 мая 2019 года № 96-ФЗ был принят Государственной Думой 11 апреля 2019 года и одобрен Советом Федерации 22 апреля 2019 года.</w:t>
      </w:r>
      <w:r w:rsidRPr="004135B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135BA">
        <w:rPr>
          <w:rFonts w:ascii="Arial" w:eastAsia="Times New Roman" w:hAnsi="Arial" w:cs="Arial"/>
          <w:sz w:val="28"/>
          <w:szCs w:val="28"/>
          <w:lang w:eastAsia="ru-RU"/>
        </w:rPr>
        <w:br/>
        <w:t>Федеральным законом излагается в новой редакции статья 6.18 Кодекса Российской Федерации об административных правонарушениях, предусматривающая административную ответственность за нарушение установленных законодательством о физической культуре и спорте требований о предотвращении допинга в спорте и борьбе с ним.</w:t>
      </w:r>
      <w:r w:rsidRPr="004135B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135BA">
        <w:rPr>
          <w:rFonts w:ascii="Arial" w:eastAsia="Times New Roman" w:hAnsi="Arial" w:cs="Arial"/>
          <w:sz w:val="28"/>
          <w:szCs w:val="28"/>
          <w:lang w:eastAsia="ru-RU"/>
        </w:rPr>
        <w:br/>
        <w:t>Административная ответственность предусматривается за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запрещённой субстанции и (или) запрещённого метода, и за распространение спортсменом, тренером, специалистом по спортивной медицине или иным специалистом в области физической культуры и спорта запрещённой субстанции и (или) запрещённого метода, если эти действия не содержат уголовно наказуемого деяния.</w:t>
      </w:r>
    </w:p>
    <w:p w:rsidR="006E05A7" w:rsidRPr="004135BA" w:rsidRDefault="006E05A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E05A7" w:rsidRPr="0041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1FB"/>
    <w:multiLevelType w:val="multilevel"/>
    <w:tmpl w:val="4D1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C"/>
    <w:rsid w:val="004135BA"/>
    <w:rsid w:val="006E05A7"/>
    <w:rsid w:val="00B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D2DC-76E2-4734-94D9-D29ADBD3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user12_3</dc:creator>
  <cp:keywords/>
  <dc:description/>
  <cp:lastModifiedBy>user12_3</cp:lastModifiedBy>
  <cp:revision>2</cp:revision>
  <dcterms:created xsi:type="dcterms:W3CDTF">2019-07-31T07:40:00Z</dcterms:created>
  <dcterms:modified xsi:type="dcterms:W3CDTF">2019-07-31T07:41:00Z</dcterms:modified>
</cp:coreProperties>
</file>